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626BD732" w:rsidR="00E83682" w:rsidRDefault="00E83682" w:rsidP="00E83682">
      <w:pPr>
        <w:pStyle w:val="Heading2"/>
      </w:pPr>
      <w:r>
        <w:t>Episode</w:t>
      </w:r>
      <w:r w:rsidR="00C07884">
        <w:t xml:space="preserve"> </w:t>
      </w:r>
      <w:r w:rsidR="00236525">
        <w:t>5</w:t>
      </w:r>
      <w:r w:rsidR="00CF7139">
        <w:t>4</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5BEA29AC" w14:textId="77777777" w:rsidR="00CF7139" w:rsidRPr="00CF7139" w:rsidRDefault="00AD563D" w:rsidP="00CF7139">
            <w:pPr>
              <w:pStyle w:val="NormalWeb"/>
              <w:rPr>
                <w:rFonts w:eastAsia="Times New Roman"/>
                <w:lang w:eastAsia="en-GB"/>
              </w:rPr>
            </w:pPr>
            <w:r w:rsidRPr="00AD563D">
              <w:rPr>
                <w:rFonts w:ascii="Arial" w:eastAsia="Times New Roman" w:hAnsi="Arial" w:cs="Arial"/>
                <w:color w:val="000000"/>
                <w:lang w:eastAsia="en-GB"/>
              </w:rPr>
              <w:t> </w:t>
            </w:r>
            <w:r w:rsidR="00CF7139" w:rsidRPr="00CF7139">
              <w:rPr>
                <w:rFonts w:ascii="Arial" w:eastAsia="Times New Roman" w:hAnsi="Arial" w:cs="Arial"/>
                <w:color w:val="000000"/>
                <w:lang w:eastAsia="en-GB"/>
              </w:rPr>
              <w:t>Whether your priorities or interests have changed, or COVID restrictions have forced flexible working upon you there are a number of steps you can take to make the most of working flexibly</w:t>
            </w:r>
          </w:p>
          <w:p w14:paraId="414D9595" w14:textId="77777777" w:rsidR="00CF7139" w:rsidRPr="00CF7139" w:rsidRDefault="00CF7139" w:rsidP="00CF7139">
            <w:pPr>
              <w:rPr>
                <w:rFonts w:ascii="Times New Roman" w:eastAsia="Times New Roman" w:hAnsi="Times New Roman" w:cs="Times New Roman"/>
                <w:sz w:val="24"/>
                <w:szCs w:val="24"/>
                <w:lang w:eastAsia="en-GB"/>
              </w:rPr>
            </w:pPr>
          </w:p>
          <w:p w14:paraId="587056C2"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 xml:space="preserve">In this week’s episode, Rachel and Dr </w:t>
            </w: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 xml:space="preserve"> </w:t>
            </w:r>
            <w:proofErr w:type="spellStart"/>
            <w:r w:rsidRPr="00CF7139">
              <w:rPr>
                <w:rFonts w:ascii="Arial" w:eastAsia="Times New Roman" w:hAnsi="Arial" w:cs="Arial"/>
                <w:color w:val="000000"/>
                <w:lang w:eastAsia="en-GB"/>
              </w:rPr>
              <w:t>Chibber</w:t>
            </w:r>
            <w:proofErr w:type="spellEnd"/>
            <w:r w:rsidRPr="00CF7139">
              <w:rPr>
                <w:rFonts w:ascii="Arial" w:eastAsia="Times New Roman" w:hAnsi="Arial" w:cs="Arial"/>
                <w:color w:val="000000"/>
                <w:lang w:eastAsia="en-GB"/>
              </w:rPr>
              <w:t xml:space="preserve"> share what they have learnt from years of flexible working to help you:</w:t>
            </w:r>
          </w:p>
          <w:p w14:paraId="68BD4450"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Ditch the guilt.</w:t>
            </w:r>
          </w:p>
          <w:p w14:paraId="3FF2AA39"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Discover your true north in your decision making.</w:t>
            </w:r>
          </w:p>
          <w:p w14:paraId="5B791B88"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Give yourself a break and thrive in this way of working.</w:t>
            </w:r>
          </w:p>
          <w:p w14:paraId="50220D8B" w14:textId="77777777" w:rsidR="00CF7139" w:rsidRPr="00CF7139" w:rsidRDefault="00CF7139" w:rsidP="00CF7139">
            <w:pPr>
              <w:rPr>
                <w:rFonts w:ascii="Times New Roman" w:eastAsia="Times New Roman" w:hAnsi="Times New Roman" w:cs="Times New Roman"/>
                <w:sz w:val="24"/>
                <w:szCs w:val="24"/>
                <w:lang w:eastAsia="en-GB"/>
              </w:rPr>
            </w:pPr>
          </w:p>
          <w:p w14:paraId="456E5EDE" w14:textId="77777777" w:rsidR="00CF7139" w:rsidRPr="00CF7139" w:rsidRDefault="00CF7139" w:rsidP="00CF7139">
            <w:pPr>
              <w:rPr>
                <w:rFonts w:ascii="Times New Roman" w:eastAsia="Times New Roman" w:hAnsi="Times New Roman" w:cs="Times New Roman"/>
                <w:sz w:val="24"/>
                <w:szCs w:val="24"/>
                <w:lang w:eastAsia="en-GB"/>
              </w:rPr>
            </w:pP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 xml:space="preserve"> is a portfolio GP and co-founder of My Locum Manager which specifically helps GPs manage the tasks that come with flexible working more easily. She likes to ask ’how do you equip a workforce to work in a way that they love, and make career choices that are sustainable for the profession as a whole?’</w:t>
            </w:r>
          </w:p>
          <w:p w14:paraId="363A4E87" w14:textId="77777777" w:rsidR="00CF7139" w:rsidRPr="00CF7139" w:rsidRDefault="00CF7139" w:rsidP="00CF7139">
            <w:pPr>
              <w:rPr>
                <w:rFonts w:ascii="Times New Roman" w:eastAsia="Times New Roman" w:hAnsi="Times New Roman" w:cs="Times New Roman"/>
                <w:sz w:val="24"/>
                <w:szCs w:val="24"/>
                <w:lang w:eastAsia="en-GB"/>
              </w:rPr>
            </w:pPr>
          </w:p>
          <w:p w14:paraId="75E36FC0"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 xml:space="preserve">There are a lot of reasons people choose to explore flexible working, from embarking on parenthood to career diversification. </w:t>
            </w: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 xml:space="preserve"> reminds us that flexible working can be great, but will increase stress as a result if you’re not well prepared. </w:t>
            </w:r>
          </w:p>
          <w:p w14:paraId="3143095E" w14:textId="77777777" w:rsidR="00CF7139" w:rsidRPr="00CF7139" w:rsidRDefault="00CF7139" w:rsidP="00CF7139">
            <w:pPr>
              <w:rPr>
                <w:rFonts w:ascii="Times New Roman" w:eastAsia="Times New Roman" w:hAnsi="Times New Roman" w:cs="Times New Roman"/>
                <w:sz w:val="24"/>
                <w:szCs w:val="24"/>
                <w:lang w:eastAsia="en-GB"/>
              </w:rPr>
            </w:pPr>
          </w:p>
          <w:p w14:paraId="73CB3549"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Working across a number of roles may require you to take on additional tasks such as marketing, tax returns, administration or professional training. When your working week starts to overwhelm you, it can be really useful to write a ‘to-be’ list instead of a ‘to-do’ list to check that what you’re doing corresponds with your life desires and values.</w:t>
            </w:r>
          </w:p>
          <w:p w14:paraId="55C81F10" w14:textId="77777777" w:rsidR="00CF7139" w:rsidRPr="00CF7139" w:rsidRDefault="00CF7139" w:rsidP="00CF7139">
            <w:pPr>
              <w:rPr>
                <w:rFonts w:ascii="Times New Roman" w:eastAsia="Times New Roman" w:hAnsi="Times New Roman" w:cs="Times New Roman"/>
                <w:sz w:val="24"/>
                <w:szCs w:val="24"/>
                <w:lang w:eastAsia="en-GB"/>
              </w:rPr>
            </w:pPr>
          </w:p>
          <w:p w14:paraId="795C983A"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As professionals we are commonly over-committing ourselves, often making time for things we don’t want to do, but have to do. And be careful of those ‘ought to-do’s’. These are the creeping comparisons we make with others, such as routinely staying late, that sabotage our time and value planning.</w:t>
            </w:r>
          </w:p>
          <w:p w14:paraId="7048ED17" w14:textId="77777777" w:rsidR="00CF7139" w:rsidRPr="00CF7139" w:rsidRDefault="00CF7139" w:rsidP="00CF7139">
            <w:pPr>
              <w:rPr>
                <w:rFonts w:ascii="Times New Roman" w:eastAsia="Times New Roman" w:hAnsi="Times New Roman" w:cs="Times New Roman"/>
                <w:sz w:val="24"/>
                <w:szCs w:val="24"/>
                <w:lang w:eastAsia="en-GB"/>
              </w:rPr>
            </w:pPr>
          </w:p>
          <w:p w14:paraId="38BC8DA8" w14:textId="77777777" w:rsidR="00CF7139" w:rsidRPr="00CF7139" w:rsidRDefault="00CF7139" w:rsidP="00CF7139">
            <w:pPr>
              <w:rPr>
                <w:rFonts w:ascii="Times New Roman" w:eastAsia="Times New Roman" w:hAnsi="Times New Roman" w:cs="Times New Roman"/>
                <w:sz w:val="24"/>
                <w:szCs w:val="24"/>
                <w:lang w:eastAsia="en-GB"/>
              </w:rPr>
            </w:pP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 xml:space="preserve"> reminds us to be in the moment instead of focusing on “I’ll be happy when…”</w:t>
            </w:r>
          </w:p>
          <w:p w14:paraId="34933B13"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Sometimes your time spent doing what you love creates a return on investment that you didn’t expect. Remember, the journey is the reward.</w:t>
            </w:r>
          </w:p>
          <w:p w14:paraId="0F4E27F7" w14:textId="77777777" w:rsidR="00CF7139" w:rsidRPr="00CF7139" w:rsidRDefault="00CF7139" w:rsidP="00CF7139">
            <w:pPr>
              <w:rPr>
                <w:rFonts w:ascii="Times New Roman" w:eastAsia="Times New Roman" w:hAnsi="Times New Roman" w:cs="Times New Roman"/>
                <w:sz w:val="24"/>
                <w:szCs w:val="24"/>
                <w:lang w:eastAsia="en-GB"/>
              </w:rPr>
            </w:pPr>
          </w:p>
          <w:p w14:paraId="445FDCF6"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 xml:space="preserve">By looking at what it is you want to achieve from flexible working, you can plan your time and resources to work towards this successfully and happily. One of the best things both Rachel and </w:t>
            </w: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 xml:space="preserve"> advocate is getting a coach or mentor (or several!) to learn from and guide you to success.</w:t>
            </w:r>
          </w:p>
          <w:p w14:paraId="2CACA5FB" w14:textId="77777777" w:rsidR="00CF7139" w:rsidRPr="00CF7139" w:rsidRDefault="00CF7139" w:rsidP="00CF7139">
            <w:pPr>
              <w:rPr>
                <w:rFonts w:ascii="Times New Roman" w:eastAsia="Times New Roman" w:hAnsi="Times New Roman" w:cs="Times New Roman"/>
                <w:sz w:val="24"/>
                <w:szCs w:val="24"/>
                <w:lang w:eastAsia="en-GB"/>
              </w:rPr>
            </w:pPr>
          </w:p>
          <w:p w14:paraId="76685523"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Their top tips are:</w:t>
            </w:r>
          </w:p>
          <w:p w14:paraId="1B972072" w14:textId="77777777" w:rsidR="00CF7139" w:rsidRPr="00CF7139" w:rsidRDefault="00CF7139" w:rsidP="00CF7139">
            <w:pPr>
              <w:rPr>
                <w:rFonts w:ascii="Times New Roman" w:eastAsia="Times New Roman" w:hAnsi="Times New Roman" w:cs="Times New Roman"/>
                <w:sz w:val="24"/>
                <w:szCs w:val="24"/>
                <w:lang w:eastAsia="en-GB"/>
              </w:rPr>
            </w:pPr>
          </w:p>
          <w:p w14:paraId="0FC46B4A" w14:textId="77777777" w:rsidR="00CF7139" w:rsidRPr="00CF7139" w:rsidRDefault="00CF7139" w:rsidP="00CF7139">
            <w:pPr>
              <w:rPr>
                <w:rFonts w:ascii="Times New Roman" w:eastAsia="Times New Roman" w:hAnsi="Times New Roman" w:cs="Times New Roman"/>
                <w:sz w:val="24"/>
                <w:szCs w:val="24"/>
                <w:lang w:eastAsia="en-GB"/>
              </w:rPr>
            </w:pPr>
            <w:proofErr w:type="spellStart"/>
            <w:r w:rsidRPr="00CF7139">
              <w:rPr>
                <w:rFonts w:ascii="Arial" w:eastAsia="Times New Roman" w:hAnsi="Arial" w:cs="Arial"/>
                <w:color w:val="000000"/>
                <w:lang w:eastAsia="en-GB"/>
              </w:rPr>
              <w:t>Surina</w:t>
            </w:r>
            <w:proofErr w:type="spellEnd"/>
            <w:r w:rsidRPr="00CF7139">
              <w:rPr>
                <w:rFonts w:ascii="Arial" w:eastAsia="Times New Roman" w:hAnsi="Arial" w:cs="Arial"/>
                <w:color w:val="000000"/>
                <w:lang w:eastAsia="en-GB"/>
              </w:rPr>
              <w:t>:</w:t>
            </w:r>
          </w:p>
          <w:p w14:paraId="7D54C05C" w14:textId="77777777" w:rsidR="00CF7139" w:rsidRPr="00CF7139" w:rsidRDefault="00CF7139" w:rsidP="00CF7139">
            <w:pPr>
              <w:numPr>
                <w:ilvl w:val="0"/>
                <w:numId w:val="47"/>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t>Understand what you enjoy.</w:t>
            </w:r>
          </w:p>
          <w:p w14:paraId="37647864" w14:textId="77777777" w:rsidR="00CF7139" w:rsidRPr="00CF7139" w:rsidRDefault="00CF7139" w:rsidP="00CF7139">
            <w:pPr>
              <w:numPr>
                <w:ilvl w:val="0"/>
                <w:numId w:val="47"/>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t>Set boundaries over what is your work time and what your working week looks like.</w:t>
            </w:r>
          </w:p>
          <w:p w14:paraId="246B6E9E" w14:textId="77777777" w:rsidR="00CF7139" w:rsidRPr="00CF7139" w:rsidRDefault="00CF7139" w:rsidP="00CF7139">
            <w:pPr>
              <w:numPr>
                <w:ilvl w:val="0"/>
                <w:numId w:val="47"/>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lastRenderedPageBreak/>
              <w:t>Surround yourself with people who are doing different things in their space, learn from them.</w:t>
            </w:r>
          </w:p>
          <w:p w14:paraId="487F7884"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Rachel:</w:t>
            </w:r>
          </w:p>
          <w:p w14:paraId="5D3F46FA" w14:textId="77777777" w:rsidR="00CF7139" w:rsidRPr="00CF7139" w:rsidRDefault="00CF7139" w:rsidP="00CF7139">
            <w:pPr>
              <w:numPr>
                <w:ilvl w:val="0"/>
                <w:numId w:val="48"/>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t>Get the help that you need and pay for it if necessary!</w:t>
            </w:r>
          </w:p>
          <w:p w14:paraId="5F92DBA8" w14:textId="77777777" w:rsidR="00CF7139" w:rsidRPr="00CF7139" w:rsidRDefault="00CF7139" w:rsidP="00CF7139">
            <w:pPr>
              <w:numPr>
                <w:ilvl w:val="0"/>
                <w:numId w:val="48"/>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t>Ditch the guilt.</w:t>
            </w:r>
          </w:p>
          <w:p w14:paraId="20019905" w14:textId="77777777" w:rsidR="00CF7139" w:rsidRPr="00CF7139" w:rsidRDefault="00CF7139" w:rsidP="00CF7139">
            <w:pPr>
              <w:numPr>
                <w:ilvl w:val="0"/>
                <w:numId w:val="48"/>
              </w:numPr>
              <w:textAlignment w:val="baseline"/>
              <w:rPr>
                <w:rFonts w:ascii="Arial" w:eastAsia="Times New Roman" w:hAnsi="Arial" w:cs="Arial"/>
                <w:color w:val="000000"/>
                <w:lang w:eastAsia="en-GB"/>
              </w:rPr>
            </w:pPr>
            <w:r w:rsidRPr="00CF7139">
              <w:rPr>
                <w:rFonts w:ascii="Arial" w:eastAsia="Times New Roman" w:hAnsi="Arial" w:cs="Arial"/>
                <w:color w:val="000000"/>
                <w:lang w:eastAsia="en-GB"/>
              </w:rPr>
              <w:t>Do fewer things but better.</w:t>
            </w:r>
          </w:p>
          <w:p w14:paraId="78581840" w14:textId="77777777" w:rsidR="00CF7139" w:rsidRPr="00CF7139" w:rsidRDefault="00CF7139" w:rsidP="00CF7139">
            <w:pPr>
              <w:rPr>
                <w:rFonts w:ascii="Times New Roman" w:eastAsia="Times New Roman" w:hAnsi="Times New Roman" w:cs="Times New Roman"/>
                <w:sz w:val="24"/>
                <w:szCs w:val="24"/>
                <w:lang w:eastAsia="en-GB"/>
              </w:rPr>
            </w:pPr>
          </w:p>
          <w:p w14:paraId="70089846" w14:textId="16CBF24E" w:rsidR="00CF7139" w:rsidRDefault="00CF7139" w:rsidP="00CF7139">
            <w:pPr>
              <w:rPr>
                <w:rFonts w:ascii="Arial" w:eastAsia="Times New Roman" w:hAnsi="Arial" w:cs="Arial"/>
                <w:color w:val="000000"/>
                <w:lang w:eastAsia="en-GB"/>
              </w:rPr>
            </w:pPr>
            <w:r w:rsidRPr="00CF7139">
              <w:rPr>
                <w:rFonts w:ascii="Arial" w:eastAsia="Times New Roman" w:hAnsi="Arial" w:cs="Arial"/>
                <w:color w:val="000000"/>
                <w:lang w:eastAsia="en-GB"/>
              </w:rPr>
              <w:t>Our Stop, Start, Continue checklist can offer you some great personal insights to help you define what you’re enjoying right now and where to start when looking at how to find more of that in your life.</w:t>
            </w:r>
          </w:p>
          <w:p w14:paraId="291B5FA5" w14:textId="77777777" w:rsidR="00CF7139" w:rsidRPr="00CF7139" w:rsidRDefault="00CF7139" w:rsidP="00CF7139">
            <w:pPr>
              <w:rPr>
                <w:rFonts w:ascii="Times New Roman" w:eastAsia="Times New Roman" w:hAnsi="Times New Roman" w:cs="Times New Roman"/>
                <w:sz w:val="24"/>
                <w:szCs w:val="24"/>
                <w:lang w:eastAsia="en-GB"/>
              </w:rPr>
            </w:pPr>
          </w:p>
          <w:p w14:paraId="14C6B69C"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u w:val="single"/>
                <w:lang w:eastAsia="en-GB"/>
              </w:rPr>
              <w:t>Useful Tools and Resources:</w:t>
            </w:r>
          </w:p>
          <w:p w14:paraId="265837D8" w14:textId="77777777" w:rsidR="00CF7139" w:rsidRPr="00CF7139" w:rsidRDefault="00CF7139" w:rsidP="00CF7139">
            <w:pPr>
              <w:rPr>
                <w:rFonts w:ascii="Times New Roman" w:eastAsia="Times New Roman" w:hAnsi="Times New Roman" w:cs="Times New Roman"/>
                <w:sz w:val="24"/>
                <w:szCs w:val="24"/>
                <w:lang w:eastAsia="en-GB"/>
              </w:rPr>
            </w:pPr>
          </w:p>
          <w:p w14:paraId="216323A6" w14:textId="77777777" w:rsidR="00CF7139" w:rsidRPr="00CF7139" w:rsidRDefault="00CF7139" w:rsidP="00CF7139">
            <w:pPr>
              <w:rPr>
                <w:rFonts w:ascii="Times New Roman" w:eastAsia="Times New Roman" w:hAnsi="Times New Roman" w:cs="Times New Roman"/>
                <w:sz w:val="24"/>
                <w:szCs w:val="24"/>
                <w:lang w:eastAsia="en-GB"/>
              </w:rPr>
            </w:pPr>
            <w:hyperlink r:id="rId8" w:history="1">
              <w:r w:rsidRPr="00CF7139">
                <w:rPr>
                  <w:rFonts w:ascii="Calibri" w:eastAsia="Times New Roman" w:hAnsi="Calibri" w:cs="Calibri"/>
                  <w:color w:val="0000FF"/>
                  <w:sz w:val="24"/>
                  <w:szCs w:val="24"/>
                  <w:u w:val="single"/>
                  <w:lang w:eastAsia="en-GB"/>
                </w:rPr>
                <w:t>Sign up here</w:t>
              </w:r>
            </w:hyperlink>
            <w:r w:rsidRPr="00CF7139">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735B6A66" w14:textId="77777777" w:rsidR="00CF7139" w:rsidRPr="00CF7139" w:rsidRDefault="00CF7139" w:rsidP="00CF7139">
            <w:pPr>
              <w:spacing w:before="300" w:after="300"/>
              <w:rPr>
                <w:rFonts w:ascii="Times New Roman" w:eastAsia="Times New Roman" w:hAnsi="Times New Roman" w:cs="Times New Roman"/>
                <w:sz w:val="24"/>
                <w:szCs w:val="24"/>
                <w:lang w:eastAsia="en-GB"/>
              </w:rPr>
            </w:pPr>
            <w:r w:rsidRPr="00CF7139">
              <w:rPr>
                <w:rFonts w:ascii="Calibri" w:eastAsia="Times New Roman" w:hAnsi="Calibri" w:cs="Calibri"/>
                <w:color w:val="000000"/>
                <w:sz w:val="24"/>
                <w:szCs w:val="24"/>
                <w:lang w:eastAsia="en-GB"/>
              </w:rPr>
              <w:t xml:space="preserve">You can also join the </w:t>
            </w:r>
            <w:hyperlink r:id="rId9" w:history="1">
              <w:r w:rsidRPr="00CF7139">
                <w:rPr>
                  <w:rFonts w:ascii="Arial" w:eastAsia="Times New Roman" w:hAnsi="Arial" w:cs="Arial"/>
                  <w:color w:val="000000"/>
                  <w:u w:val="single"/>
                  <w:shd w:val="clear" w:color="auto" w:fill="FFFFFF"/>
                  <w:lang w:eastAsia="en-GB"/>
                </w:rPr>
                <w:t>Shapes Collective Facebook group</w:t>
              </w:r>
            </w:hyperlink>
            <w:r w:rsidRPr="00CF7139">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150DB5C1"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Calibri" w:eastAsia="Times New Roman" w:hAnsi="Calibri" w:cs="Calibri"/>
                <w:color w:val="000000"/>
                <w:sz w:val="24"/>
                <w:szCs w:val="24"/>
                <w:lang w:eastAsia="en-GB"/>
              </w:rPr>
              <w:t>24 hour support for NHS staff: Call 0300 131 7000 between 7am and 11pm or text FRONTLINE to 85258 24/7.</w:t>
            </w:r>
          </w:p>
          <w:p w14:paraId="4A0279C4" w14:textId="77777777" w:rsidR="00CF7139" w:rsidRPr="00CF7139" w:rsidRDefault="00CF7139" w:rsidP="00CF7139">
            <w:pPr>
              <w:rPr>
                <w:rFonts w:ascii="Times New Roman" w:eastAsia="Times New Roman" w:hAnsi="Times New Roman" w:cs="Times New Roman"/>
                <w:sz w:val="24"/>
                <w:szCs w:val="24"/>
                <w:lang w:eastAsia="en-GB"/>
              </w:rPr>
            </w:pPr>
          </w:p>
          <w:p w14:paraId="5C062713" w14:textId="77777777" w:rsidR="00CF7139" w:rsidRPr="00CF7139" w:rsidRDefault="00CF7139" w:rsidP="00CF7139">
            <w:pPr>
              <w:rPr>
                <w:rFonts w:ascii="Times New Roman" w:eastAsia="Times New Roman" w:hAnsi="Times New Roman" w:cs="Times New Roman"/>
                <w:sz w:val="24"/>
                <w:szCs w:val="24"/>
                <w:lang w:eastAsia="en-GB"/>
              </w:rPr>
            </w:pPr>
            <w:hyperlink r:id="rId10" w:history="1">
              <w:r w:rsidRPr="00CF7139">
                <w:rPr>
                  <w:rFonts w:ascii="Calibri" w:eastAsia="Times New Roman" w:hAnsi="Calibri" w:cs="Calibri"/>
                  <w:color w:val="0563C1"/>
                  <w:sz w:val="24"/>
                  <w:szCs w:val="24"/>
                  <w:u w:val="single"/>
                  <w:lang w:eastAsia="en-GB"/>
                </w:rPr>
                <w:t>BMA Wellbeing Service</w:t>
              </w:r>
            </w:hyperlink>
            <w:r w:rsidRPr="00CF7139">
              <w:rPr>
                <w:rFonts w:ascii="Calibri" w:eastAsia="Times New Roman" w:hAnsi="Calibri" w:cs="Calibri"/>
                <w:color w:val="000000"/>
                <w:sz w:val="24"/>
                <w:szCs w:val="24"/>
                <w:lang w:eastAsia="en-GB"/>
              </w:rPr>
              <w:t xml:space="preserve"> - https://www.bma.org.uk/advice/work-life-support/your-wellbeing</w:t>
            </w:r>
          </w:p>
          <w:p w14:paraId="7315D9B1" w14:textId="77777777" w:rsidR="00CF7139" w:rsidRPr="00CF7139" w:rsidRDefault="00CF7139" w:rsidP="00CF7139">
            <w:pPr>
              <w:rPr>
                <w:rFonts w:ascii="Times New Roman" w:eastAsia="Times New Roman" w:hAnsi="Times New Roman" w:cs="Times New Roman"/>
                <w:sz w:val="24"/>
                <w:szCs w:val="24"/>
                <w:lang w:eastAsia="en-GB"/>
              </w:rPr>
            </w:pPr>
            <w:hyperlink r:id="rId11" w:history="1">
              <w:r w:rsidRPr="00CF7139">
                <w:rPr>
                  <w:rFonts w:ascii="Calibri" w:eastAsia="Times New Roman" w:hAnsi="Calibri" w:cs="Calibri"/>
                  <w:color w:val="0563C1"/>
                  <w:sz w:val="24"/>
                  <w:szCs w:val="24"/>
                  <w:u w:val="single"/>
                  <w:lang w:eastAsia="en-GB"/>
                </w:rPr>
                <w:t>The NHS Practitioner Health Programme</w:t>
              </w:r>
            </w:hyperlink>
            <w:r w:rsidRPr="00CF7139">
              <w:rPr>
                <w:rFonts w:ascii="Calibri" w:eastAsia="Times New Roman" w:hAnsi="Calibri" w:cs="Calibri"/>
                <w:color w:val="000000"/>
                <w:sz w:val="24"/>
                <w:szCs w:val="24"/>
                <w:lang w:eastAsia="en-GB"/>
              </w:rPr>
              <w:t xml:space="preserve"> - https://www.practitionerhealth.nhs.uk/</w:t>
            </w:r>
          </w:p>
          <w:p w14:paraId="284D5AAE" w14:textId="77777777" w:rsidR="00CF7139" w:rsidRPr="00CF7139" w:rsidRDefault="00CF7139" w:rsidP="00CF7139">
            <w:pPr>
              <w:rPr>
                <w:rFonts w:ascii="Times New Roman" w:eastAsia="Times New Roman" w:hAnsi="Times New Roman" w:cs="Times New Roman"/>
                <w:sz w:val="24"/>
                <w:szCs w:val="24"/>
                <w:lang w:eastAsia="en-GB"/>
              </w:rPr>
            </w:pPr>
          </w:p>
          <w:p w14:paraId="3A9C96F5"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u w:val="single"/>
                <w:lang w:eastAsia="en-GB"/>
              </w:rPr>
              <w:t>Podcast Links:</w:t>
            </w:r>
          </w:p>
          <w:p w14:paraId="2458155D" w14:textId="77777777" w:rsidR="00CF7139" w:rsidRPr="00CF7139" w:rsidRDefault="00CF7139" w:rsidP="00CF7139">
            <w:pPr>
              <w:rPr>
                <w:rFonts w:ascii="Times New Roman" w:eastAsia="Times New Roman" w:hAnsi="Times New Roman" w:cs="Times New Roman"/>
                <w:sz w:val="24"/>
                <w:szCs w:val="24"/>
                <w:lang w:eastAsia="en-GB"/>
              </w:rPr>
            </w:pPr>
          </w:p>
          <w:p w14:paraId="62385AE3"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Contact Rachel </w:t>
            </w:r>
          </w:p>
          <w:p w14:paraId="2703A8F5"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LinkedIn @Dr-Rachel-lMorris https://www.linkedin.com/in/dr-rachel-morris/</w:t>
            </w:r>
          </w:p>
          <w:p w14:paraId="52758775" w14:textId="77777777" w:rsidR="00CF7139" w:rsidRPr="00CF7139" w:rsidRDefault="00CF7139" w:rsidP="00CF7139">
            <w:pPr>
              <w:rPr>
                <w:rFonts w:ascii="Times New Roman" w:eastAsia="Times New Roman" w:hAnsi="Times New Roman" w:cs="Times New Roman"/>
                <w:sz w:val="24"/>
                <w:szCs w:val="24"/>
                <w:lang w:eastAsia="en-GB"/>
              </w:rPr>
            </w:pPr>
            <w:r w:rsidRPr="00CF7139">
              <w:rPr>
                <w:rFonts w:ascii="Arial" w:eastAsia="Times New Roman" w:hAnsi="Arial" w:cs="Arial"/>
                <w:color w:val="000000"/>
                <w:lang w:eastAsia="en-GB"/>
              </w:rPr>
              <w:t>Twitter @DrRachelMorris</w:t>
            </w:r>
          </w:p>
          <w:p w14:paraId="01DA8626" w14:textId="77777777" w:rsidR="00CF7139" w:rsidRPr="00CF7139" w:rsidRDefault="00CF7139" w:rsidP="00CF7139">
            <w:pPr>
              <w:rPr>
                <w:rFonts w:ascii="Times New Roman" w:eastAsia="Times New Roman" w:hAnsi="Times New Roman" w:cs="Times New Roman"/>
                <w:sz w:val="24"/>
                <w:szCs w:val="24"/>
                <w:lang w:eastAsia="en-GB"/>
              </w:rPr>
            </w:pPr>
            <w:hyperlink r:id="rId12" w:history="1">
              <w:r w:rsidRPr="00CF7139">
                <w:rPr>
                  <w:rFonts w:ascii="Arial" w:eastAsia="Times New Roman" w:hAnsi="Arial" w:cs="Arial"/>
                  <w:color w:val="1155CC"/>
                  <w:u w:val="single"/>
                  <w:lang w:eastAsia="en-GB"/>
                </w:rPr>
                <w:t>rachel@wildmonday.co.uk</w:t>
              </w:r>
            </w:hyperlink>
          </w:p>
          <w:p w14:paraId="37590FD6" w14:textId="77777777" w:rsidR="00CF7139" w:rsidRPr="00CF7139" w:rsidRDefault="00CF7139" w:rsidP="00CF7139">
            <w:pPr>
              <w:rPr>
                <w:rFonts w:ascii="Times New Roman" w:eastAsia="Times New Roman" w:hAnsi="Times New Roman" w:cs="Times New Roman"/>
                <w:sz w:val="24"/>
                <w:szCs w:val="24"/>
                <w:lang w:eastAsia="en-GB"/>
              </w:rPr>
            </w:pPr>
            <w:hyperlink r:id="rId13" w:history="1">
              <w:r w:rsidRPr="00CF7139">
                <w:rPr>
                  <w:rFonts w:ascii="Arial" w:eastAsia="Times New Roman" w:hAnsi="Arial" w:cs="Arial"/>
                  <w:color w:val="1155CC"/>
                  <w:u w:val="single"/>
                  <w:lang w:eastAsia="en-GB"/>
                </w:rPr>
                <w:t>www.shapestoolkit.com</w:t>
              </w:r>
            </w:hyperlink>
          </w:p>
          <w:p w14:paraId="6EC148C7" w14:textId="77777777" w:rsidR="00CF7139" w:rsidRPr="00CF7139" w:rsidRDefault="00CF7139" w:rsidP="00CF7139">
            <w:pPr>
              <w:rPr>
                <w:rFonts w:ascii="Times New Roman" w:eastAsia="Times New Roman" w:hAnsi="Times New Roman" w:cs="Times New Roman"/>
                <w:sz w:val="24"/>
                <w:szCs w:val="24"/>
                <w:lang w:eastAsia="en-GB"/>
              </w:rPr>
            </w:pPr>
          </w:p>
          <w:p w14:paraId="5A530A39" w14:textId="3F559708" w:rsidR="00AD563D" w:rsidRPr="00AD563D" w:rsidRDefault="00CF7139" w:rsidP="00AD563D">
            <w:pPr>
              <w:rPr>
                <w:rFonts w:ascii="Times New Roman" w:eastAsia="Times New Roman" w:hAnsi="Times New Roman" w:cs="Times New Roman"/>
                <w:sz w:val="24"/>
                <w:szCs w:val="24"/>
                <w:lang w:eastAsia="en-GB"/>
              </w:rPr>
            </w:pPr>
            <w:hyperlink r:id="rId14" w:history="1">
              <w:r w:rsidRPr="00CF7139">
                <w:rPr>
                  <w:rFonts w:ascii="Calibri" w:eastAsia="Times New Roman" w:hAnsi="Calibri" w:cs="Calibri"/>
                  <w:color w:val="0000FF"/>
                  <w:u w:val="single"/>
                  <w:shd w:val="clear" w:color="auto" w:fill="FFFFFF"/>
                  <w:lang w:eastAsia="en-GB"/>
                </w:rPr>
                <w:t xml:space="preserve">My Locum Manager </w:t>
              </w:r>
            </w:hyperlink>
            <w:r w:rsidRPr="00CF7139">
              <w:rPr>
                <w:rFonts w:ascii="Calibri" w:eastAsia="Times New Roman" w:hAnsi="Calibri" w:cs="Calibri"/>
                <w:color w:val="201F1E"/>
                <w:shd w:val="clear" w:color="auto" w:fill="FFFFFF"/>
                <w:lang w:eastAsia="en-GB"/>
              </w:rPr>
              <w:t xml:space="preserve">a powerful platform for GPs who work flexibly. </w:t>
            </w:r>
            <w:r>
              <w:rPr>
                <w:rFonts w:ascii="Calibri" w:eastAsia="Times New Roman" w:hAnsi="Calibri" w:cs="Calibri"/>
                <w:color w:val="201F1E"/>
                <w:shd w:val="clear" w:color="auto" w:fill="FFFFFF"/>
                <w:lang w:eastAsia="en-GB"/>
              </w:rPr>
              <w:t>S</w:t>
            </w:r>
            <w:r w:rsidRPr="00CF7139">
              <w:rPr>
                <w:rFonts w:ascii="Calibri" w:eastAsia="Times New Roman" w:hAnsi="Calibri" w:cs="Calibri"/>
                <w:color w:val="201F1E"/>
                <w:shd w:val="clear" w:color="auto" w:fill="FFFFFF"/>
                <w:lang w:eastAsia="en-GB"/>
              </w:rPr>
              <w:t xml:space="preserve">ign up for a free trial at </w:t>
            </w:r>
            <w:hyperlink r:id="rId15" w:history="1">
              <w:r w:rsidRPr="00CF7139">
                <w:rPr>
                  <w:rFonts w:ascii="Calibri" w:eastAsia="Times New Roman" w:hAnsi="Calibri" w:cs="Calibri"/>
                  <w:color w:val="0000FF"/>
                  <w:u w:val="single"/>
                  <w:shd w:val="clear" w:color="auto" w:fill="FFFFFF"/>
                  <w:lang w:eastAsia="en-GB"/>
                </w:rPr>
                <w:t>www.mylocummanager.com</w:t>
              </w:r>
            </w:hyperlink>
            <w:r w:rsidRPr="00CF7139">
              <w:rPr>
                <w:rFonts w:ascii="Calibri" w:eastAsia="Times New Roman" w:hAnsi="Calibri" w:cs="Calibri"/>
                <w:color w:val="201F1E"/>
                <w:shd w:val="clear" w:color="auto" w:fill="FFFFFF"/>
                <w:lang w:eastAsia="en-GB"/>
              </w:rPr>
              <w:t>. </w:t>
            </w:r>
          </w:p>
          <w:p w14:paraId="67E7F85F" w14:textId="08E80A05" w:rsidR="00892915" w:rsidRPr="00CF70DB" w:rsidRDefault="00892915" w:rsidP="00AD563D">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16"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17"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18"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19"/>
      <w:footerReference w:type="default" r:id="rId20"/>
      <w:headerReference w:type="first" r:id="rId21"/>
      <w:footerReference w:type="first" r:id="rId22"/>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C68E" w14:textId="77777777" w:rsidR="00387913" w:rsidRDefault="00387913" w:rsidP="002F5F2A">
      <w:r>
        <w:separator/>
      </w:r>
    </w:p>
  </w:endnote>
  <w:endnote w:type="continuationSeparator" w:id="0">
    <w:p w14:paraId="2C26C8F1" w14:textId="77777777" w:rsidR="00387913" w:rsidRDefault="00387913"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CD02" w14:textId="77777777" w:rsidR="00387913" w:rsidRDefault="00387913" w:rsidP="002F5F2A">
      <w:r>
        <w:separator/>
      </w:r>
    </w:p>
  </w:footnote>
  <w:footnote w:type="continuationSeparator" w:id="0">
    <w:p w14:paraId="49255DB8" w14:textId="77777777" w:rsidR="00387913" w:rsidRDefault="00387913"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FA7"/>
    <w:multiLevelType w:val="multilevel"/>
    <w:tmpl w:val="ECE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93C33"/>
    <w:multiLevelType w:val="multilevel"/>
    <w:tmpl w:val="495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43CBC"/>
    <w:multiLevelType w:val="multilevel"/>
    <w:tmpl w:val="7C8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F144B"/>
    <w:multiLevelType w:val="multilevel"/>
    <w:tmpl w:val="7A9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AA6571"/>
    <w:multiLevelType w:val="multilevel"/>
    <w:tmpl w:val="F38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84122"/>
    <w:multiLevelType w:val="multilevel"/>
    <w:tmpl w:val="CE9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B03F9"/>
    <w:multiLevelType w:val="multilevel"/>
    <w:tmpl w:val="449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81797"/>
    <w:multiLevelType w:val="multilevel"/>
    <w:tmpl w:val="77E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5"/>
  </w:num>
  <w:num w:numId="3">
    <w:abstractNumId w:val="31"/>
  </w:num>
  <w:num w:numId="4">
    <w:abstractNumId w:val="43"/>
  </w:num>
  <w:num w:numId="5">
    <w:abstractNumId w:val="33"/>
  </w:num>
  <w:num w:numId="6">
    <w:abstractNumId w:val="23"/>
  </w:num>
  <w:num w:numId="7">
    <w:abstractNumId w:val="42"/>
  </w:num>
  <w:num w:numId="8">
    <w:abstractNumId w:val="4"/>
  </w:num>
  <w:num w:numId="9">
    <w:abstractNumId w:val="0"/>
  </w:num>
  <w:num w:numId="10">
    <w:abstractNumId w:val="46"/>
  </w:num>
  <w:num w:numId="11">
    <w:abstractNumId w:val="19"/>
  </w:num>
  <w:num w:numId="12">
    <w:abstractNumId w:val="27"/>
  </w:num>
  <w:num w:numId="13">
    <w:abstractNumId w:val="38"/>
  </w:num>
  <w:num w:numId="14">
    <w:abstractNumId w:val="12"/>
  </w:num>
  <w:num w:numId="15">
    <w:abstractNumId w:val="14"/>
  </w:num>
  <w:num w:numId="16">
    <w:abstractNumId w:val="21"/>
  </w:num>
  <w:num w:numId="17">
    <w:abstractNumId w:val="32"/>
  </w:num>
  <w:num w:numId="18">
    <w:abstractNumId w:val="20"/>
  </w:num>
  <w:num w:numId="19">
    <w:abstractNumId w:val="24"/>
  </w:num>
  <w:num w:numId="20">
    <w:abstractNumId w:val="28"/>
  </w:num>
  <w:num w:numId="21">
    <w:abstractNumId w:val="25"/>
  </w:num>
  <w:num w:numId="22">
    <w:abstractNumId w:val="36"/>
  </w:num>
  <w:num w:numId="23">
    <w:abstractNumId w:val="17"/>
  </w:num>
  <w:num w:numId="24">
    <w:abstractNumId w:val="30"/>
  </w:num>
  <w:num w:numId="25">
    <w:abstractNumId w:val="37"/>
  </w:num>
  <w:num w:numId="26">
    <w:abstractNumId w:val="10"/>
  </w:num>
  <w:num w:numId="27">
    <w:abstractNumId w:val="15"/>
  </w:num>
  <w:num w:numId="28">
    <w:abstractNumId w:val="48"/>
  </w:num>
  <w:num w:numId="29">
    <w:abstractNumId w:val="11"/>
  </w:num>
  <w:num w:numId="30">
    <w:abstractNumId w:val="29"/>
  </w:num>
  <w:num w:numId="31">
    <w:abstractNumId w:val="2"/>
  </w:num>
  <w:num w:numId="32">
    <w:abstractNumId w:val="8"/>
  </w:num>
  <w:num w:numId="33">
    <w:abstractNumId w:val="26"/>
  </w:num>
  <w:num w:numId="34">
    <w:abstractNumId w:val="34"/>
  </w:num>
  <w:num w:numId="35">
    <w:abstractNumId w:val="16"/>
  </w:num>
  <w:num w:numId="36">
    <w:abstractNumId w:val="49"/>
  </w:num>
  <w:num w:numId="37">
    <w:abstractNumId w:val="45"/>
  </w:num>
  <w:num w:numId="38">
    <w:abstractNumId w:val="13"/>
  </w:num>
  <w:num w:numId="39">
    <w:abstractNumId w:val="39"/>
  </w:num>
  <w:num w:numId="40">
    <w:abstractNumId w:val="3"/>
  </w:num>
  <w:num w:numId="41">
    <w:abstractNumId w:val="6"/>
  </w:num>
  <w:num w:numId="42">
    <w:abstractNumId w:val="5"/>
  </w:num>
  <w:num w:numId="43">
    <w:abstractNumId w:val="40"/>
  </w:num>
  <w:num w:numId="44">
    <w:abstractNumId w:val="1"/>
  </w:num>
  <w:num w:numId="45">
    <w:abstractNumId w:val="41"/>
  </w:num>
  <w:num w:numId="46">
    <w:abstractNumId w:val="47"/>
  </w:num>
  <w:num w:numId="47">
    <w:abstractNumId w:val="44"/>
  </w:num>
  <w:num w:numId="48">
    <w:abstractNumId w:val="18"/>
  </w:num>
  <w:num w:numId="49">
    <w:abstractNumId w:val="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137CF"/>
    <w:rsid w:val="00034FE6"/>
    <w:rsid w:val="0006554C"/>
    <w:rsid w:val="00072812"/>
    <w:rsid w:val="000809D8"/>
    <w:rsid w:val="0009090B"/>
    <w:rsid w:val="000B34E8"/>
    <w:rsid w:val="000C1991"/>
    <w:rsid w:val="000D25D2"/>
    <w:rsid w:val="000D4CBC"/>
    <w:rsid w:val="000E39A6"/>
    <w:rsid w:val="001145CE"/>
    <w:rsid w:val="00120C5F"/>
    <w:rsid w:val="00145FB1"/>
    <w:rsid w:val="00197F2B"/>
    <w:rsid w:val="001E1DD4"/>
    <w:rsid w:val="001E640D"/>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87913"/>
    <w:rsid w:val="003B495F"/>
    <w:rsid w:val="003C58DE"/>
    <w:rsid w:val="003D4B8E"/>
    <w:rsid w:val="0041558A"/>
    <w:rsid w:val="0042183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1CAD"/>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D563D"/>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CF7139"/>
    <w:rsid w:val="00D223CB"/>
    <w:rsid w:val="00D35266"/>
    <w:rsid w:val="00D37AFA"/>
    <w:rsid w:val="00D43AD8"/>
    <w:rsid w:val="00D52793"/>
    <w:rsid w:val="00D71CF1"/>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06EFB"/>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 w:type="paragraph" w:styleId="NormalWeb">
    <w:name w:val="Normal (Web)"/>
    <w:basedOn w:val="Normal"/>
    <w:uiPriority w:val="99"/>
    <w:semiHidden/>
    <w:unhideWhenUsed/>
    <w:rsid w:val="00CF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70588788">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116341944">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270865974">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odcast-CPD-forms" TargetMode="External"/><Relationship Id="rId13" Type="http://schemas.openxmlformats.org/officeDocument/2006/relationships/hyperlink" Target="http://www.shapestoolkit.com" TargetMode="External"/><Relationship Id="rId18" Type="http://schemas.openxmlformats.org/officeDocument/2006/relationships/hyperlink" Target="https://www.facebook.com/groups/2212687302308522/"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rachel@wildmonday.co.uk" TargetMode="External"/><Relationship Id="rId17" Type="http://schemas.openxmlformats.org/officeDocument/2006/relationships/hyperlink" Target="http://www.shapesfordoctors.co.uk" TargetMode="External"/><Relationship Id="rId2" Type="http://schemas.openxmlformats.org/officeDocument/2006/relationships/styles" Target="styles.xml"/><Relationship Id="rId16" Type="http://schemas.openxmlformats.org/officeDocument/2006/relationships/hyperlink" Target="http://www.shapesfordoctors.com/podcas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tionerhealth.nhs.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ylocummanager.com/" TargetMode="External"/><Relationship Id="rId23" Type="http://schemas.openxmlformats.org/officeDocument/2006/relationships/fontTable" Target="fontTable.xml"/><Relationship Id="rId10" Type="http://schemas.openxmlformats.org/officeDocument/2006/relationships/hyperlink" Target="https://www.bma.org.uk/advice/work-life-support/your-wellbe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2212687302308522/" TargetMode="External"/><Relationship Id="rId14" Type="http://schemas.openxmlformats.org/officeDocument/2006/relationships/hyperlink" Target="http://www.mylocummanager.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cp:revision>
  <cp:lastPrinted>2019-06-24T15:44:00Z</cp:lastPrinted>
  <dcterms:created xsi:type="dcterms:W3CDTF">2020-10-26T15:21:00Z</dcterms:created>
  <dcterms:modified xsi:type="dcterms:W3CDTF">2020-10-26T15:22:00Z</dcterms:modified>
</cp:coreProperties>
</file>