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rPr>
          <w:rFonts w:ascii="Playfair Display" w:cs="Playfair Display" w:eastAsia="Playfair Display" w:hAnsi="Playfair Display"/>
          <w:sz w:val="48"/>
          <w:szCs w:val="48"/>
        </w:rPr>
      </w:pPr>
      <w:r w:rsidDel="00000000" w:rsidR="00000000" w:rsidRPr="00000000">
        <w:rPr>
          <w:rFonts w:ascii="Playfair Display" w:cs="Playfair Display" w:eastAsia="Playfair Display" w:hAnsi="Playfair Display"/>
          <w:sz w:val="48"/>
          <w:szCs w:val="48"/>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Workbook, CPD &amp; Reflection Log</w:t>
      </w:r>
    </w:p>
    <w:p w:rsidR="00000000" w:rsidDel="00000000" w:rsidP="00000000" w:rsidRDefault="00000000" w:rsidRPr="00000000" w14:paraId="0000000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4">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Episode 86: Gaslighting and Other Ways We’re Abused at Work: What’s Really Going On? with Dr James Costello</w:t>
      </w:r>
    </w:p>
    <w:p w:rsidR="00000000" w:rsidDel="00000000" w:rsidP="00000000" w:rsidRDefault="00000000" w:rsidRPr="00000000" w14:paraId="00000005">
      <w:pPr>
        <w:spacing w:line="240" w:lineRule="auto"/>
        <w:rPr>
          <w:rFonts w:ascii="Open Sans Light" w:cs="Open Sans Light" w:eastAsia="Open Sans Light" w:hAnsi="Open Sans Light"/>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this episode of You Are Not A Frog, we discuss the different types of abuse we experience in the workplace with Dr James Costello. James is a psychotherapist and professor at the University of West England. His field of interest lies in relationships at work. As a researcher and author, he has written a book on his field titled </w:t>
            </w:r>
            <w:r w:rsidDel="00000000" w:rsidR="00000000" w:rsidRPr="00000000">
              <w:rPr>
                <w:rFonts w:ascii="Open Sans Light" w:cs="Open Sans Light" w:eastAsia="Open Sans Light" w:hAnsi="Open Sans Light"/>
                <w:i w:val="1"/>
                <w:rtl w:val="0"/>
              </w:rPr>
              <w:t xml:space="preserve">Workplace Wellbeing: A Relational Approach</w:t>
            </w:r>
            <w:r w:rsidDel="00000000" w:rsidR="00000000" w:rsidRPr="00000000">
              <w:rPr>
                <w:rFonts w:ascii="Open Sans Light" w:cs="Open Sans Light" w:eastAsia="Open Sans Light" w:hAnsi="Open Sans Light"/>
                <w:rtl w:val="0"/>
              </w:rPr>
              <w:t xml:space="preserve">, which you’ll hear more about in this episode.</w:t>
            </w:r>
          </w:p>
          <w:p w:rsidR="00000000" w:rsidDel="00000000" w:rsidP="00000000" w:rsidRDefault="00000000" w:rsidRPr="00000000" w14:paraId="0000000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Dr James readily shares his thoughts on gaslighting, bullying and relational abuse in the workplace. If you’re ready to learn about these situations and how you can face them, tune in to the episode and use this workbook for reflection!</w:t>
            </w:r>
          </w:p>
        </w:tc>
      </w:tr>
    </w:tbl>
    <w:p w:rsidR="00000000" w:rsidDel="00000000" w:rsidP="00000000" w:rsidRDefault="00000000" w:rsidRPr="00000000" w14:paraId="00000009">
      <w:pPr>
        <w:spacing w:line="240" w:lineRule="auto"/>
        <w:rPr>
          <w:rFonts w:ascii="Open Sans Light" w:cs="Open Sans Light" w:eastAsia="Open Sans Light" w:hAnsi="Open Sans Light"/>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A">
            <w:pPr>
              <w:pStyle w:val="Heading3"/>
              <w:keepNext w:val="0"/>
              <w:keepLines w:val="0"/>
              <w:tabs>
                <w:tab w:val="right" w:pos="3027"/>
              </w:tabs>
              <w:spacing w:after="120" w:before="0" w:line="240" w:lineRule="auto"/>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color w:val="000000"/>
                <w:rtl w:val="0"/>
              </w:rPr>
              <w:t xml:space="preserve">Podcast links</w:t>
              <w:tab/>
            </w:r>
          </w:p>
        </w:tc>
        <w:tc>
          <w:tcPr/>
          <w:p w:rsidR="00000000" w:rsidDel="00000000" w:rsidP="00000000" w:rsidRDefault="00000000" w:rsidRPr="00000000" w14:paraId="0000000B">
            <w:pPr>
              <w:spacing w:line="240" w:lineRule="auto"/>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0C">
            <w:pPr>
              <w:spacing w:line="240" w:lineRule="auto"/>
              <w:rPr>
                <w:rFonts w:ascii="Open Sans Light" w:cs="Open Sans Light" w:eastAsia="Open Sans Light" w:hAnsi="Open Sans Light"/>
              </w:rPr>
            </w:pPr>
            <w:r w:rsidDel="00000000" w:rsidR="00000000" w:rsidRPr="00000000">
              <w:rPr>
                <w:rtl w:val="0"/>
              </w:rPr>
            </w:r>
          </w:p>
        </w:tc>
      </w:tr>
      <w:tr>
        <w:tc>
          <w:tcPr/>
          <w:p w:rsidR="00000000" w:rsidDel="00000000" w:rsidP="00000000" w:rsidRDefault="00000000" w:rsidRPr="00000000" w14:paraId="0000000D">
            <w:pPr>
              <w:numPr>
                <w:ilvl w:val="0"/>
                <w:numId w:val="6"/>
              </w:numPr>
              <w:spacing w:after="0" w:before="0" w:line="240" w:lineRule="auto"/>
              <w:ind w:left="720" w:hanging="360"/>
              <w:rPr>
                <w:rFonts w:ascii="Open Sans Light" w:cs="Open Sans Light" w:eastAsia="Open Sans Light" w:hAnsi="Open Sans Light"/>
              </w:rPr>
            </w:pPr>
            <w:hyperlink r:id="rId7">
              <w:r w:rsidDel="00000000" w:rsidR="00000000" w:rsidRPr="00000000">
                <w:rPr>
                  <w:rFonts w:ascii="Open Sans Light" w:cs="Open Sans Light" w:eastAsia="Open Sans Light" w:hAnsi="Open Sans Light"/>
                  <w:color w:val="1155cc"/>
                  <w:u w:val="single"/>
                  <w:rtl w:val="0"/>
                </w:rPr>
                <w:t xml:space="preserve">Sign up</w:t>
              </w:r>
            </w:hyperlink>
            <w:r w:rsidDel="00000000" w:rsidR="00000000" w:rsidRPr="00000000">
              <w:rPr>
                <w:rFonts w:ascii="Open Sans Light" w:cs="Open Sans Light" w:eastAsia="Open Sans Light" w:hAnsi="Open Sans Light"/>
                <w:rtl w:val="0"/>
              </w:rPr>
              <w:t xml:space="preserve"> for our FREE live webinar where we teach doctors some practical strategies to help with challenging times. </w:t>
            </w:r>
          </w:p>
          <w:p w:rsidR="00000000" w:rsidDel="00000000" w:rsidP="00000000" w:rsidRDefault="00000000" w:rsidRPr="00000000" w14:paraId="0000000E">
            <w:pPr>
              <w:numPr>
                <w:ilvl w:val="0"/>
                <w:numId w:val="6"/>
              </w:numPr>
              <w:spacing w:after="0" w:before="0" w:line="240" w:lineRule="auto"/>
              <w:ind w:left="720" w:hanging="360"/>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rtl w:val="0"/>
              </w:rPr>
              <w:t xml:space="preserve">Check out the </w:t>
            </w:r>
            <w:hyperlink r:id="rId8">
              <w:r w:rsidDel="00000000" w:rsidR="00000000" w:rsidRPr="00000000">
                <w:rPr>
                  <w:rFonts w:ascii="Open Sans Light" w:cs="Open Sans Light" w:eastAsia="Open Sans Light" w:hAnsi="Open Sans Light"/>
                  <w:color w:val="1155cc"/>
                  <w:u w:val="single"/>
                  <w:rtl w:val="0"/>
                </w:rPr>
                <w:t xml:space="preserve">Permission to Thrive CPD membership</w:t>
              </w:r>
            </w:hyperlink>
            <w:r w:rsidDel="00000000" w:rsidR="00000000" w:rsidRPr="00000000">
              <w:rPr>
                <w:rFonts w:ascii="Open Sans Light" w:cs="Open Sans Light" w:eastAsia="Open Sans Light" w:hAnsi="Open Sans Light"/>
                <w:rtl w:val="0"/>
              </w:rPr>
              <w:t xml:space="preserve"> for doctors!</w:t>
            </w:r>
            <w:r w:rsidDel="00000000" w:rsidR="00000000" w:rsidRPr="00000000">
              <w:rPr>
                <w:rtl w:val="0"/>
              </w:rPr>
            </w:r>
          </w:p>
          <w:p w:rsidR="00000000" w:rsidDel="00000000" w:rsidP="00000000" w:rsidRDefault="00000000" w:rsidRPr="00000000" w14:paraId="0000000F">
            <w:pPr>
              <w:spacing w:after="0" w:before="0" w:line="240" w:lineRule="auto"/>
              <w:ind w:left="720" w:firstLine="0"/>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0">
            <w:pPr>
              <w:numPr>
                <w:ilvl w:val="0"/>
                <w:numId w:val="2"/>
              </w:numPr>
              <w:spacing w:line="240" w:lineRule="auto"/>
              <w:ind w:left="720" w:hanging="360"/>
              <w:rPr>
                <w:rFonts w:ascii="Open Sans Light" w:cs="Open Sans Light" w:eastAsia="Open Sans Light" w:hAnsi="Open Sans Light"/>
              </w:rPr>
            </w:pPr>
            <w:hyperlink r:id="rId9">
              <w:r w:rsidDel="00000000" w:rsidR="00000000" w:rsidRPr="00000000">
                <w:rPr>
                  <w:rFonts w:ascii="Open Sans Light" w:cs="Open Sans Light" w:eastAsia="Open Sans Light" w:hAnsi="Open Sans Light"/>
                  <w:color w:val="1155cc"/>
                  <w:u w:val="single"/>
                  <w:rtl w:val="0"/>
                </w:rPr>
                <w:t xml:space="preserve">Workplace Wellbeing: A Relational Approach </w:t>
              </w:r>
            </w:hyperlink>
            <w:r w:rsidDel="00000000" w:rsidR="00000000" w:rsidRPr="00000000">
              <w:rPr>
                <w:rFonts w:ascii="Open Sans Light" w:cs="Open Sans Light" w:eastAsia="Open Sans Light" w:hAnsi="Open Sans Light"/>
                <w:rtl w:val="0"/>
              </w:rPr>
              <w:t xml:space="preserve">by Dr James Costello</w:t>
            </w:r>
          </w:p>
          <w:p w:rsidR="00000000" w:rsidDel="00000000" w:rsidP="00000000" w:rsidRDefault="00000000" w:rsidRPr="00000000" w14:paraId="00000011">
            <w:pPr>
              <w:numPr>
                <w:ilvl w:val="0"/>
                <w:numId w:val="2"/>
              </w:numPr>
              <w:spacing w:line="240" w:lineRule="auto"/>
              <w:ind w:left="720" w:hanging="360"/>
              <w:rPr>
                <w:rFonts w:ascii="Open Sans Light" w:cs="Open Sans Light" w:eastAsia="Open Sans Light" w:hAnsi="Open Sans Light"/>
              </w:rPr>
            </w:pPr>
            <w:hyperlink r:id="rId10">
              <w:r w:rsidDel="00000000" w:rsidR="00000000" w:rsidRPr="00000000">
                <w:rPr>
                  <w:rFonts w:ascii="Open Sans Light" w:cs="Open Sans Light" w:eastAsia="Open Sans Light" w:hAnsi="Open Sans Light"/>
                  <w:color w:val="1155cc"/>
                  <w:u w:val="single"/>
                  <w:rtl w:val="0"/>
                </w:rPr>
                <w:t xml:space="preserve">Gaslight </w:t>
              </w:r>
            </w:hyperlink>
            <w:r w:rsidDel="00000000" w:rsidR="00000000" w:rsidRPr="00000000">
              <w:rPr>
                <w:rFonts w:ascii="Open Sans Light" w:cs="Open Sans Light" w:eastAsia="Open Sans Light" w:hAnsi="Open Sans Light"/>
                <w:rtl w:val="0"/>
              </w:rPr>
              <w:t xml:space="preserve"> film</w:t>
            </w:r>
          </w:p>
          <w:p w:rsidR="00000000" w:rsidDel="00000000" w:rsidP="00000000" w:rsidRDefault="00000000" w:rsidRPr="00000000" w14:paraId="00000012">
            <w:pPr>
              <w:numPr>
                <w:ilvl w:val="0"/>
                <w:numId w:val="2"/>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James’ </w:t>
            </w:r>
            <w:hyperlink r:id="rId11">
              <w:r w:rsidDel="00000000" w:rsidR="00000000" w:rsidRPr="00000000">
                <w:rPr>
                  <w:rFonts w:ascii="Open Sans Light" w:cs="Open Sans Light" w:eastAsia="Open Sans Light" w:hAnsi="Open Sans Light"/>
                  <w:color w:val="1155cc"/>
                  <w:u w:val="single"/>
                  <w:rtl w:val="0"/>
                </w:rPr>
                <w:t xml:space="preserve">email </w:t>
              </w:r>
            </w:hyperlink>
            <w:r w:rsidDel="00000000" w:rsidR="00000000" w:rsidRPr="00000000">
              <w:rPr>
                <w:rFonts w:ascii="Open Sans Light" w:cs="Open Sans Light" w:eastAsia="Open Sans Light" w:hAnsi="Open Sans Light"/>
                <w:rtl w:val="0"/>
              </w:rPr>
              <w:t xml:space="preserve">and </w:t>
            </w:r>
            <w:hyperlink r:id="rId12">
              <w:r w:rsidDel="00000000" w:rsidR="00000000" w:rsidRPr="00000000">
                <w:rPr>
                  <w:rFonts w:ascii="Open Sans Light" w:cs="Open Sans Light" w:eastAsia="Open Sans Light" w:hAnsi="Open Sans Light"/>
                  <w:color w:val="1155cc"/>
                  <w:u w:val="single"/>
                  <w:rtl w:val="0"/>
                </w:rPr>
                <w:t xml:space="preserve">university page</w:t>
              </w:r>
            </w:hyperlink>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rPr>
                <w:rFonts w:ascii="Open Sans Light" w:cs="Open Sans Light" w:eastAsia="Open Sans Light" w:hAnsi="Open Sans Light"/>
              </w:rPr>
            </w:pPr>
            <w:hyperlink r:id="rId13">
              <w:r w:rsidDel="00000000" w:rsidR="00000000" w:rsidRPr="00000000">
                <w:rPr>
                  <w:rFonts w:ascii="Open Sans Light" w:cs="Open Sans Light" w:eastAsia="Open Sans Light" w:hAnsi="Open Sans Light"/>
                  <w:color w:val="1155cc"/>
                  <w:u w:val="single"/>
                  <w:rtl w:val="0"/>
                </w:rPr>
                <w:t xml:space="preserve">Born Human</w:t>
              </w:r>
            </w:hyperlink>
            <w:r w:rsidDel="00000000" w:rsidR="00000000" w:rsidRPr="00000000">
              <w:rPr>
                <w:rFonts w:ascii="Open Sans Light" w:cs="Open Sans Light" w:eastAsia="Open Sans Light" w:hAnsi="Open Sans Light"/>
                <w:rtl w:val="0"/>
              </w:rPr>
              <w:t xml:space="preserve"> - a consultancy with Dr James Costello and Andy Chambers</w:t>
            </w:r>
          </w:p>
          <w:p w:rsidR="00000000" w:rsidDel="00000000" w:rsidP="00000000" w:rsidRDefault="00000000" w:rsidRPr="00000000" w14:paraId="00000014">
            <w:pPr>
              <w:spacing w:line="240" w:lineRule="auto"/>
              <w:ind w:left="720" w:firstLine="0"/>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5">
            <w:pPr>
              <w:numPr>
                <w:ilvl w:val="0"/>
                <w:numId w:val="4"/>
              </w:numPr>
              <w:spacing w:line="276" w:lineRule="auto"/>
              <w:ind w:left="720" w:hanging="360"/>
              <w:rPr>
                <w:rFonts w:ascii="Open Sans Light" w:cs="Open Sans Light" w:eastAsia="Open Sans Light" w:hAnsi="Open Sans Light"/>
              </w:rPr>
            </w:pPr>
            <w:hyperlink r:id="rId14">
              <w:r w:rsidDel="00000000" w:rsidR="00000000" w:rsidRPr="00000000">
                <w:rPr>
                  <w:rFonts w:ascii="Open Sans Light" w:cs="Open Sans Light" w:eastAsia="Open Sans Light" w:hAnsi="Open Sans Light"/>
                  <w:color w:val="1155cc"/>
                  <w:u w:val="single"/>
                  <w:rtl w:val="0"/>
                </w:rPr>
                <w:t xml:space="preserve">Sign up here</w:t>
              </w:r>
            </w:hyperlink>
            <w:r w:rsidDel="00000000" w:rsidR="00000000" w:rsidRPr="00000000">
              <w:rPr>
                <w:rFonts w:ascii="Open Sans Light" w:cs="Open Sans Light" w:eastAsia="Open Sans Light" w:hAnsi="Open Sans Light"/>
                <w:rtl w:val="0"/>
              </w:rPr>
              <w:t xml:space="preserve"> for more FREE resources.</w:t>
            </w:r>
          </w:p>
          <w:p w:rsidR="00000000" w:rsidDel="00000000" w:rsidP="00000000" w:rsidRDefault="00000000" w:rsidRPr="00000000" w14:paraId="00000016">
            <w:pPr>
              <w:numPr>
                <w:ilvl w:val="0"/>
                <w:numId w:val="4"/>
              </w:numPr>
              <w:spacing w:line="276"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1155cc"/>
                <w:u w:val="single"/>
                <w:rtl w:val="0"/>
              </w:rPr>
              <w:t xml:space="preserve">Email Rachel</w:t>
            </w:r>
            <w:r w:rsidDel="00000000" w:rsidR="00000000" w:rsidRPr="00000000">
              <w:rPr>
                <w:rFonts w:ascii="Open Sans Light" w:cs="Open Sans Light" w:eastAsia="Open Sans Light" w:hAnsi="Open Sans Light"/>
                <w:rtl w:val="0"/>
              </w:rPr>
              <w:t xml:space="preserve"> or reach her on</w:t>
            </w:r>
            <w:hyperlink r:id="rId15">
              <w:r w:rsidDel="00000000" w:rsidR="00000000" w:rsidRPr="00000000">
                <w:rPr>
                  <w:rFonts w:ascii="Open Sans Light" w:cs="Open Sans Light" w:eastAsia="Open Sans Light" w:hAnsi="Open Sans Light"/>
                  <w:rtl w:val="0"/>
                </w:rPr>
                <w:t xml:space="preserve"> </w:t>
              </w:r>
            </w:hyperlink>
            <w:hyperlink r:id="rId16">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or</w:t>
            </w:r>
            <w:hyperlink r:id="rId17">
              <w:r w:rsidDel="00000000" w:rsidR="00000000" w:rsidRPr="00000000">
                <w:rPr>
                  <w:rFonts w:ascii="Open Sans Light" w:cs="Open Sans Light" w:eastAsia="Open Sans Light" w:hAnsi="Open Sans Light"/>
                  <w:rtl w:val="0"/>
                </w:rPr>
                <w:t xml:space="preserve"> </w:t>
              </w:r>
            </w:hyperlink>
            <w:hyperlink r:id="rId18">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7">
            <w:pPr>
              <w:numPr>
                <w:ilvl w:val="0"/>
                <w:numId w:val="4"/>
              </w:numPr>
              <w:spacing w:line="276"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Join the</w:t>
            </w:r>
            <w:hyperlink r:id="rId19">
              <w:r w:rsidDel="00000000" w:rsidR="00000000" w:rsidRPr="00000000">
                <w:rPr>
                  <w:rFonts w:ascii="Open Sans Light" w:cs="Open Sans Light" w:eastAsia="Open Sans Light" w:hAnsi="Open Sans Light"/>
                  <w:rtl w:val="0"/>
                </w:rPr>
                <w:t xml:space="preserve"> </w:t>
              </w:r>
            </w:hyperlink>
            <w:hyperlink r:id="rId20">
              <w:r w:rsidDel="00000000" w:rsidR="00000000" w:rsidRPr="00000000">
                <w:rPr>
                  <w:rFonts w:ascii="Open Sans Light" w:cs="Open Sans Light" w:eastAsia="Open Sans Light" w:hAnsi="Open Sans Light"/>
                  <w:color w:val="1155cc"/>
                  <w:u w:val="single"/>
                  <w:rtl w:val="0"/>
                </w:rPr>
                <w:t xml:space="preserve">Shapes Collective Facebook group</w:t>
              </w:r>
            </w:hyperlink>
            <w:r w:rsidDel="00000000" w:rsidR="00000000" w:rsidRPr="00000000">
              <w:rPr>
                <w:rFonts w:ascii="Open Sans Light" w:cs="Open Sans Light" w:eastAsia="Open Sans Light" w:hAnsi="Open Sans Light"/>
                <w:rtl w:val="0"/>
              </w:rPr>
              <w:t xml:space="preserve">.</w:t>
            </w:r>
          </w:p>
        </w:tc>
      </w:tr>
    </w:tbl>
    <w:p w:rsidR="00000000" w:rsidDel="00000000" w:rsidP="00000000" w:rsidRDefault="00000000" w:rsidRPr="00000000" w14:paraId="00000018">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9">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ryo3ha7e54lj" w:id="0"/>
      <w:bookmarkEnd w:id="0"/>
      <w:r w:rsidDel="00000000" w:rsidR="00000000" w:rsidRPr="00000000">
        <w:rPr>
          <w:rFonts w:ascii="Playfair Display" w:cs="Playfair Display" w:eastAsia="Playfair Display" w:hAnsi="Playfair Display"/>
          <w:b w:val="1"/>
          <w:rtl w:val="0"/>
        </w:rPr>
        <w:t xml:space="preserve">QUOTE TO REMEMBER:</w:t>
      </w:r>
    </w:p>
    <w:p w:rsidR="00000000" w:rsidDel="00000000" w:rsidP="00000000" w:rsidRDefault="00000000" w:rsidRPr="00000000" w14:paraId="0000001A">
      <w:pPr>
        <w:spacing w:line="240" w:lineRule="auto"/>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1B">
      <w:pPr>
        <w:spacing w:line="240" w:lineRule="auto"/>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‘All in all, we're not always aware of the impact of our actions as we go about our daily life. I mean, we can't be. But I think what's really important is to be able to talk about the impact that we have on each other in a way that isn't blaming.’</w:t>
      </w: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wnta8epaje3" w:id="1"/>
      <w:bookmarkEnd w:id="1"/>
      <w:r w:rsidDel="00000000" w:rsidR="00000000" w:rsidRPr="00000000">
        <w:rPr>
          <w:rFonts w:ascii="Playfair Display" w:cs="Playfair Display" w:eastAsia="Playfair Display" w:hAnsi="Playfair Display"/>
          <w:b w:val="1"/>
          <w:rtl w:val="0"/>
        </w:rPr>
        <w:t xml:space="preserve">What You Will Learn from the Activity</w:t>
      </w:r>
    </w:p>
    <w:p w:rsidR="00000000" w:rsidDel="00000000" w:rsidP="00000000" w:rsidRDefault="00000000" w:rsidRPr="00000000" w14:paraId="0000001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E">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We all have to work with other people - like it or not! </w:t>
      </w:r>
      <w:r w:rsidDel="00000000" w:rsidR="00000000" w:rsidRPr="00000000">
        <w:rPr>
          <w:rFonts w:ascii="Open Sans Light" w:cs="Open Sans Light" w:eastAsia="Open Sans Light" w:hAnsi="Open Sans Light"/>
          <w:rtl w:val="0"/>
        </w:rPr>
        <w:t xml:space="preserve">And with collaborative work comes relational dynamics that you have to handle. Sometimes they may be positive — you make friends and find a team you can happily work with. But other times, problems such as bullying and relational abuse can arise.</w:t>
      </w:r>
    </w:p>
    <w:p w:rsidR="00000000" w:rsidDel="00000000" w:rsidP="00000000" w:rsidRDefault="00000000" w:rsidRPr="00000000" w14:paraId="0000001F">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0">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It’s important to be aware of your actions and their impact on others, as well as be honest with yourself about how someone else has affected you. Likewise, identifying and being aware of bullying, abuse and how these can happen may help you avoid both being a perpetrator and a target.</w:t>
      </w:r>
    </w:p>
    <w:p w:rsidR="00000000" w:rsidDel="00000000" w:rsidP="00000000" w:rsidRDefault="00000000" w:rsidRPr="00000000" w14:paraId="0000002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2">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The activity Work Relationship Check-In will give you space to reflect on your experience at work, your workplace and your relationship with your team. Moreover, it will guide you through the steps to deescalate, as well as avoid and move forward from problems like gaslighting, among others.</w:t>
      </w:r>
    </w:p>
    <w:p w:rsidR="00000000" w:rsidDel="00000000" w:rsidP="00000000" w:rsidRDefault="00000000" w:rsidRPr="00000000" w14:paraId="0000002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4">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iiywrwi79va2" w:id="2"/>
      <w:bookmarkEnd w:id="2"/>
      <w:r w:rsidDel="00000000" w:rsidR="00000000" w:rsidRPr="00000000">
        <w:rPr>
          <w:rFonts w:ascii="Playfair Display" w:cs="Playfair Display" w:eastAsia="Playfair Display" w:hAnsi="Playfair Display"/>
          <w:b w:val="1"/>
          <w:rtl w:val="0"/>
        </w:rPr>
        <w:t xml:space="preserve">Activity: Work Relationship Check-In</w:t>
      </w:r>
    </w:p>
    <w:p w:rsidR="00000000" w:rsidDel="00000000" w:rsidP="00000000" w:rsidRDefault="00000000" w:rsidRPr="00000000" w14:paraId="0000002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6">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Abuse in the workplace can happen out in the open or be something that you can barely notice. At times, it may even be considered normal behaviour between colleagues or a person with authority towards a member of a team.</w:t>
      </w:r>
    </w:p>
    <w:p w:rsidR="00000000" w:rsidDel="00000000" w:rsidP="00000000" w:rsidRDefault="00000000" w:rsidRPr="00000000" w14:paraId="0000002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this situation, there is a </w:t>
      </w:r>
      <w:r w:rsidDel="00000000" w:rsidR="00000000" w:rsidRPr="00000000">
        <w:rPr>
          <w:rFonts w:ascii="Open Sans" w:cs="Open Sans" w:eastAsia="Open Sans" w:hAnsi="Open Sans"/>
          <w:b w:val="1"/>
          <w:rtl w:val="0"/>
        </w:rPr>
        <w:t xml:space="preserve">perpetrator</w:t>
      </w:r>
      <w:r w:rsidDel="00000000" w:rsidR="00000000" w:rsidRPr="00000000">
        <w:rPr>
          <w:rFonts w:ascii="Open Sans Light" w:cs="Open Sans Light" w:eastAsia="Open Sans Light" w:hAnsi="Open Sans Light"/>
          <w:rtl w:val="0"/>
        </w:rPr>
        <w:t xml:space="preserve"> and a </w:t>
      </w:r>
      <w:r w:rsidDel="00000000" w:rsidR="00000000" w:rsidRPr="00000000">
        <w:rPr>
          <w:rFonts w:ascii="Open Sans" w:cs="Open Sans" w:eastAsia="Open Sans" w:hAnsi="Open Sans"/>
          <w:b w:val="1"/>
          <w:rtl w:val="0"/>
        </w:rPr>
        <w:t xml:space="preserve">target</w:t>
      </w:r>
      <w:r w:rsidDel="00000000" w:rsidR="00000000" w:rsidRPr="00000000">
        <w:rPr>
          <w:rFonts w:ascii="Open Sans Light" w:cs="Open Sans Light" w:eastAsia="Open Sans Light" w:hAnsi="Open Sans Light"/>
          <w:rtl w:val="0"/>
        </w:rPr>
        <w:t xml:space="preserve">. They usually display certain behaviours that are common. Write some of these behaviours down.</w:t>
      </w:r>
    </w:p>
    <w:p w:rsidR="00000000" w:rsidDel="00000000" w:rsidP="00000000" w:rsidRDefault="00000000" w:rsidRPr="00000000" w14:paraId="00000029">
      <w:pPr>
        <w:spacing w:line="240" w:lineRule="auto"/>
        <w:rPr>
          <w:rFonts w:ascii="Open Sans" w:cs="Open Sans" w:eastAsia="Open Sans" w:hAnsi="Open Sans"/>
          <w:b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Perpetrator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Target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036">
      <w:pPr>
        <w:spacing w:line="240" w:lineRule="auto"/>
        <w:rPr>
          <w:rFonts w:ascii="Open Sans" w:cs="Open Sans" w:eastAsia="Open Sans" w:hAnsi="Open Sans"/>
          <w:b w:val="1"/>
        </w:rPr>
        <w:sectPr>
          <w:footerReference r:id="rId21"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7">
      <w:pPr>
        <w:spacing w:line="240" w:lineRule="auto"/>
        <w:rPr>
          <w:rFonts w:ascii="Open Sans" w:cs="Open Sans" w:eastAsia="Open Sans" w:hAnsi="Open Sans"/>
          <w:b w:val="1"/>
        </w:rPr>
        <w:sectPr>
          <w:type w:val="continuous"/>
          <w:pgSz w:h="15840" w:w="12240" w:orient="portrait"/>
          <w:pgMar w:bottom="1440" w:top="1440" w:left="1440" w:right="1440" w:header="720" w:footer="720"/>
          <w:cols w:equalWidth="0" w:num="2">
            <w:col w:space="720" w:w="4512.74"/>
            <w:col w:space="0" w:w="4512.74"/>
          </w:cols>
        </w:sectPr>
      </w:pPr>
      <w:r w:rsidDel="00000000" w:rsidR="00000000" w:rsidRPr="00000000">
        <w:rPr>
          <w:rtl w:val="0"/>
        </w:rPr>
      </w:r>
    </w:p>
    <w:p w:rsidR="00000000" w:rsidDel="00000000" w:rsidP="00000000" w:rsidRDefault="00000000" w:rsidRPr="00000000" w14:paraId="0000003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James mentions that we are not always aware of our actions.  Looking at these behaviours,, reflect on yourself and identify which role you relate to more. It’s possible that you’ve been described like this by others or you realise that you have behaved in some of these ways..</w:t>
      </w:r>
    </w:p>
    <w:p w:rsidR="00000000" w:rsidDel="00000000" w:rsidP="00000000" w:rsidRDefault="00000000" w:rsidRPr="00000000" w14:paraId="0000003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A">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The </w:t>
      </w:r>
      <w:r w:rsidDel="00000000" w:rsidR="00000000" w:rsidRPr="00000000">
        <w:rPr>
          <w:rFonts w:ascii="Open Sans" w:cs="Open Sans" w:eastAsia="Open Sans" w:hAnsi="Open Sans"/>
          <w:b w:val="1"/>
          <w:rtl w:val="0"/>
        </w:rPr>
        <w:t xml:space="preserve">Relational Approach</w:t>
      </w:r>
      <w:r w:rsidDel="00000000" w:rsidR="00000000" w:rsidRPr="00000000">
        <w:rPr>
          <w:rFonts w:ascii="Open Sans Light" w:cs="Open Sans Light" w:eastAsia="Open Sans Light" w:hAnsi="Open Sans Light"/>
          <w:rtl w:val="0"/>
        </w:rPr>
        <w:t xml:space="preserve"> to a situation includes understanding where someone is coming from. James gives three steps that you can take before escalating a situation to involve performance management. What are these steps and what are some actions you can take?</w:t>
      </w:r>
    </w:p>
    <w:p w:rsidR="00000000" w:rsidDel="00000000" w:rsidP="00000000" w:rsidRDefault="00000000" w:rsidRPr="00000000" w14:paraId="0000003B">
      <w:pPr>
        <w:spacing w:line="240" w:lineRule="auto"/>
        <w:rPr>
          <w:rFonts w:ascii="Open Sans Light" w:cs="Open Sans Light" w:eastAsia="Open Sans Light" w:hAnsi="Open Sans Light"/>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Step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Actions I can take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5"/>
              </w:numPr>
              <w:spacing w:line="240" w:lineRule="auto"/>
              <w:ind w:left="720" w:hanging="360"/>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numPr>
                <w:ilvl w:val="0"/>
                <w:numId w:val="5"/>
              </w:numPr>
              <w:spacing w:line="240" w:lineRule="auto"/>
              <w:ind w:left="720" w:hanging="360"/>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5"/>
              </w:numPr>
              <w:spacing w:line="240" w:lineRule="auto"/>
              <w:ind w:left="720" w:hanging="360"/>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44">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5">
      <w:pPr>
        <w:spacing w:line="240" w:lineRule="auto"/>
        <w:jc w:val="both"/>
        <w:rPr>
          <w:rFonts w:ascii="Open Sans Light" w:cs="Open Sans Light" w:eastAsia="Open Sans Light" w:hAnsi="Open Sans Light"/>
        </w:rPr>
      </w:pPr>
      <w:r w:rsidDel="00000000" w:rsidR="00000000" w:rsidRPr="00000000">
        <w:rPr>
          <w:rFonts w:ascii="Open Sans" w:cs="Open Sans" w:eastAsia="Open Sans" w:hAnsi="Open Sans"/>
          <w:b w:val="1"/>
          <w:rtl w:val="0"/>
        </w:rPr>
        <w:t xml:space="preserve">Gaslighting </w:t>
      </w:r>
      <w:r w:rsidDel="00000000" w:rsidR="00000000" w:rsidRPr="00000000">
        <w:rPr>
          <w:rFonts w:ascii="Open Sans Light" w:cs="Open Sans Light" w:eastAsia="Open Sans Light" w:hAnsi="Open Sans Light"/>
          <w:rtl w:val="0"/>
        </w:rPr>
        <w:t xml:space="preserve">is another form of abuse that includes undermining a person’s ability to trust themselves. </w:t>
      </w:r>
    </w:p>
    <w:p w:rsidR="00000000" w:rsidDel="00000000" w:rsidP="00000000" w:rsidRDefault="00000000" w:rsidRPr="00000000" w14:paraId="0000004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Write down a personal experience you may have had with gaslighting and how you handled the situation.</w:t>
      </w:r>
    </w:p>
    <w:p w:rsidR="00000000" w:rsidDel="00000000" w:rsidP="00000000" w:rsidRDefault="00000000" w:rsidRPr="00000000" w14:paraId="0000004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C">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Triangulation is the technique in which you talk to other people about your experience of being gaslighted. Write down three trusted colleagues you could approach if  such a situation ever happened to you.</w:t>
      </w:r>
    </w:p>
    <w:p w:rsidR="00000000" w:rsidDel="00000000" w:rsidP="00000000" w:rsidRDefault="00000000" w:rsidRPr="00000000" w14:paraId="0000004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E">
      <w:pPr>
        <w:numPr>
          <w:ilvl w:val="0"/>
          <w:numId w:val="3"/>
        </w:numPr>
        <w:spacing w:line="240" w:lineRule="auto"/>
        <w:ind w:left="720" w:hanging="360"/>
        <w:jc w:val="both"/>
        <w:rPr>
          <w:rFonts w:ascii="Open Sans Light" w:cs="Open Sans Light" w:eastAsia="Open Sans Light" w:hAnsi="Open Sans Light"/>
          <w:u w:val="none"/>
        </w:rPr>
      </w:pPr>
      <w:r w:rsidDel="00000000" w:rsidR="00000000" w:rsidRPr="00000000">
        <w:rPr>
          <w:rFonts w:ascii="Open Sans Light" w:cs="Open Sans Light" w:eastAsia="Open Sans Light" w:hAnsi="Open Sans Light"/>
          <w:rtl w:val="0"/>
        </w:rPr>
        <w:t xml:space="preserve">____________________________________</w:t>
      </w:r>
    </w:p>
    <w:p w:rsidR="00000000" w:rsidDel="00000000" w:rsidP="00000000" w:rsidRDefault="00000000" w:rsidRPr="00000000" w14:paraId="0000004F">
      <w:pPr>
        <w:numPr>
          <w:ilvl w:val="0"/>
          <w:numId w:val="3"/>
        </w:numPr>
        <w:spacing w:line="240" w:lineRule="auto"/>
        <w:ind w:left="720" w:hanging="360"/>
        <w:jc w:val="both"/>
        <w:rPr>
          <w:rFonts w:ascii="Open Sans Light" w:cs="Open Sans Light" w:eastAsia="Open Sans Light" w:hAnsi="Open Sans Light"/>
          <w:u w:val="none"/>
        </w:rPr>
      </w:pPr>
      <w:r w:rsidDel="00000000" w:rsidR="00000000" w:rsidRPr="00000000">
        <w:rPr>
          <w:rFonts w:ascii="Open Sans Light" w:cs="Open Sans Light" w:eastAsia="Open Sans Light" w:hAnsi="Open Sans Light"/>
          <w:rtl w:val="0"/>
        </w:rPr>
        <w:t xml:space="preserve">____________________________________</w:t>
      </w:r>
    </w:p>
    <w:p w:rsidR="00000000" w:rsidDel="00000000" w:rsidP="00000000" w:rsidRDefault="00000000" w:rsidRPr="00000000" w14:paraId="00000050">
      <w:pPr>
        <w:numPr>
          <w:ilvl w:val="0"/>
          <w:numId w:val="3"/>
        </w:numPr>
        <w:spacing w:line="240" w:lineRule="auto"/>
        <w:ind w:left="720" w:hanging="360"/>
        <w:jc w:val="both"/>
        <w:rPr>
          <w:rFonts w:ascii="Open Sans Light" w:cs="Open Sans Light" w:eastAsia="Open Sans Light" w:hAnsi="Open Sans Light"/>
          <w:u w:val="none"/>
        </w:rPr>
      </w:pPr>
      <w:r w:rsidDel="00000000" w:rsidR="00000000" w:rsidRPr="00000000">
        <w:rPr>
          <w:rFonts w:ascii="Open Sans Light" w:cs="Open Sans Light" w:eastAsia="Open Sans Light" w:hAnsi="Open Sans Light"/>
          <w:rtl w:val="0"/>
        </w:rPr>
        <w:t xml:space="preserve">____________________________________</w:t>
      </w:r>
    </w:p>
    <w:p w:rsidR="00000000" w:rsidDel="00000000" w:rsidP="00000000" w:rsidRDefault="00000000" w:rsidRPr="00000000" w14:paraId="0000005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2">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There are </w:t>
      </w:r>
      <w:r w:rsidDel="00000000" w:rsidR="00000000" w:rsidRPr="00000000">
        <w:rPr>
          <w:rFonts w:ascii="Open Sans" w:cs="Open Sans" w:eastAsia="Open Sans" w:hAnsi="Open Sans"/>
          <w:b w:val="1"/>
          <w:rtl w:val="0"/>
        </w:rPr>
        <w:t xml:space="preserve">three common factors</w:t>
      </w:r>
      <w:r w:rsidDel="00000000" w:rsidR="00000000" w:rsidRPr="00000000">
        <w:rPr>
          <w:rFonts w:ascii="Open Sans Light" w:cs="Open Sans Light" w:eastAsia="Open Sans Light" w:hAnsi="Open Sans Light"/>
          <w:rtl w:val="0"/>
        </w:rPr>
        <w:t xml:space="preserve"> in relationships that play a big part in helping you deal with difficult work situations. List down where in your current life situation you can find these three and some actions you can take to foster them and create a safe space in which you can flourish and develop.</w:t>
      </w:r>
    </w:p>
    <w:p w:rsidR="00000000" w:rsidDel="00000000" w:rsidP="00000000" w:rsidRDefault="00000000" w:rsidRPr="00000000" w14:paraId="00000053">
      <w:pPr>
        <w:spacing w:line="240" w:lineRule="auto"/>
        <w:rPr>
          <w:rFonts w:ascii="Open Sans Light" w:cs="Open Sans Light" w:eastAsia="Open Sans Light" w:hAnsi="Open Sans Light"/>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Common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Where can I find these?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numPr>
                <w:ilvl w:val="0"/>
                <w:numId w:val="1"/>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Unconditional positive regard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8">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1"/>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Empathy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B">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Authenticity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E">
            <w:pPr>
              <w:widowControl w:val="0"/>
              <w:spacing w:line="240" w:lineRule="auto"/>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5F">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0">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Lastly, </w:t>
      </w:r>
      <w:r w:rsidDel="00000000" w:rsidR="00000000" w:rsidRPr="00000000">
        <w:rPr>
          <w:rFonts w:ascii="Open Sans" w:cs="Open Sans" w:eastAsia="Open Sans" w:hAnsi="Open Sans"/>
          <w:b w:val="1"/>
          <w:rtl w:val="0"/>
        </w:rPr>
        <w:t xml:space="preserve">check in with yourself</w:t>
      </w:r>
      <w:r w:rsidDel="00000000" w:rsidR="00000000" w:rsidRPr="00000000">
        <w:rPr>
          <w:rFonts w:ascii="Open Sans Light" w:cs="Open Sans Light" w:eastAsia="Open Sans Light" w:hAnsi="Open Sans Light"/>
          <w:rtl w:val="0"/>
        </w:rPr>
        <w:t xml:space="preserve">. Respond authentically to what is going on at work right now. If you are currently having a hard time with relationships in the workplace setting, write down what’s happening, what you are feeling in response and what you can do to move forward.</w:t>
      </w:r>
    </w:p>
    <w:p w:rsidR="00000000" w:rsidDel="00000000" w:rsidP="00000000" w:rsidRDefault="00000000" w:rsidRPr="00000000" w14:paraId="0000006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5">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CPD time claimed:</w:t>
      </w:r>
    </w:p>
    <w:p w:rsidR="00000000" w:rsidDel="00000000" w:rsidP="00000000" w:rsidRDefault="00000000" w:rsidRPr="00000000" w14:paraId="0000006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Fonts w:ascii="Open Sans Light" w:cs="Open Sans Light" w:eastAsia="Open Sans Light" w:hAnsi="Open Sans Light"/>
          <w:rtl w:val="0"/>
        </w:rPr>
        <w:t xml:space="preserve">For more episodes of You Are Not a Frog, check out our website </w:t>
      </w:r>
      <w:hyperlink r:id="rId22">
        <w:r w:rsidDel="00000000" w:rsidR="00000000" w:rsidRPr="00000000">
          <w:rPr>
            <w:rFonts w:ascii="Open Sans Light" w:cs="Open Sans Light" w:eastAsia="Open Sans Light" w:hAnsi="Open Sans Light"/>
            <w:color w:val="0563c1"/>
            <w:u w:val="single"/>
            <w:rtl w:val="0"/>
          </w:rPr>
          <w:t xml:space="preserve">www.youarenotafrog.co.uk</w:t>
        </w:r>
      </w:hyperlink>
      <w:r w:rsidDel="00000000" w:rsidR="00000000" w:rsidRPr="00000000">
        <w:rPr>
          <w:rFonts w:ascii="Open Sans Light" w:cs="Open Sans Light" w:eastAsia="Open Sans Light" w:hAnsi="Open Sans Light"/>
          <w:rtl w:val="0"/>
        </w:rPr>
        <w:t xml:space="preserve"> follow Rachel on Twitter @DrRachelMorris and find out more about her online and face to face courses on surviving and thriving at work at </w:t>
      </w:r>
      <w:hyperlink r:id="rId23">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Fonts w:ascii="Open Sans Light" w:cs="Open Sans Light" w:eastAsia="Open Sans Light" w:hAnsi="Open Sans Light"/>
          <w:rtl w:val="0"/>
        </w:rPr>
        <w:t xml:space="preserve">.</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line="240" w:lineRule="auto"/>
      <w:jc w:val="center"/>
      <w:rPr/>
    </w:pPr>
    <w:hyperlink r:id="rId1">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groups/2212687302308522/" TargetMode="External"/><Relationship Id="rId11" Type="http://schemas.openxmlformats.org/officeDocument/2006/relationships/hyperlink" Target="mailto:James.Costello@uwe.ac.uk" TargetMode="External"/><Relationship Id="rId22" Type="http://schemas.openxmlformats.org/officeDocument/2006/relationships/hyperlink" Target="http://www.youarenotafrog.co.uk" TargetMode="External"/><Relationship Id="rId10" Type="http://schemas.openxmlformats.org/officeDocument/2006/relationships/hyperlink" Target="https://www.imdb.com/title/tt0036855/" TargetMode="External"/><Relationship Id="rId21" Type="http://schemas.openxmlformats.org/officeDocument/2006/relationships/footer" Target="footer1.xml"/><Relationship Id="rId13" Type="http://schemas.openxmlformats.org/officeDocument/2006/relationships/hyperlink" Target="https://bornhuman.co.uk/" TargetMode="External"/><Relationship Id="rId12" Type="http://schemas.openxmlformats.org/officeDocument/2006/relationships/hyperlink" Target="https://people.uwe.ac.uk/Person/JamesCostello" TargetMode="External"/><Relationship Id="rId23" Type="http://schemas.openxmlformats.org/officeDocument/2006/relationships/hyperlink" Target="http://www.shapestoolki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outledge.com/Workplace-Wellbeing-A-Relational-Approach/Costello/p/book/9781138605312" TargetMode="External"/><Relationship Id="rId15" Type="http://schemas.openxmlformats.org/officeDocument/2006/relationships/hyperlink" Target="https://www.linkedin.com/in/dr-rachel-morris/" TargetMode="External"/><Relationship Id="rId14" Type="http://schemas.openxmlformats.org/officeDocument/2006/relationships/hyperlink" Target="https://www.shapestoolkit.com/podcast-CPD-forms" TargetMode="External"/><Relationship Id="rId17" Type="http://schemas.openxmlformats.org/officeDocument/2006/relationships/hyperlink" Target="https://twitter.com/DrRachelMorris" TargetMode="External"/><Relationship Id="rId16" Type="http://schemas.openxmlformats.org/officeDocument/2006/relationships/hyperlink" Target="https://www.linkedin.com/in/dr-rachel-morris/" TargetMode="External"/><Relationship Id="rId5" Type="http://schemas.openxmlformats.org/officeDocument/2006/relationships/styles" Target="styles.xml"/><Relationship Id="rId19" Type="http://schemas.openxmlformats.org/officeDocument/2006/relationships/hyperlink" Target="https://www.facebook.com/groups/2212687302308522/" TargetMode="External"/><Relationship Id="rId6" Type="http://schemas.openxmlformats.org/officeDocument/2006/relationships/image" Target="media/image1.png"/><Relationship Id="rId18" Type="http://schemas.openxmlformats.org/officeDocument/2006/relationships/hyperlink" Target="https://twitter.com/DrRachelMorris" TargetMode="External"/><Relationship Id="rId7" Type="http://schemas.openxmlformats.org/officeDocument/2006/relationships/hyperlink" Target="https://www.shapestoolkit.com/ptt-live-webinar-july-13" TargetMode="External"/><Relationship Id="rId8" Type="http://schemas.openxmlformats.org/officeDocument/2006/relationships/hyperlink" Target="http://www.permissiontothriv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